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AD01B">
      <w:pPr>
        <w:spacing w:after="156" w:afterLines="50"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3</w:t>
      </w:r>
    </w:p>
    <w:p w14:paraId="386BF6B8">
      <w:pPr>
        <w:spacing w:after="312" w:afterLines="100" w:line="560" w:lineRule="exact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高校实验室分类参照表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10773"/>
      </w:tblGrid>
      <w:tr w14:paraId="220F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 w14:paraId="75676F1C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序号</w:t>
            </w:r>
          </w:p>
        </w:tc>
        <w:tc>
          <w:tcPr>
            <w:tcW w:w="1701" w:type="dxa"/>
          </w:tcPr>
          <w:p w14:paraId="688F2E09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实验室分类</w:t>
            </w:r>
          </w:p>
        </w:tc>
        <w:tc>
          <w:tcPr>
            <w:tcW w:w="10773" w:type="dxa"/>
          </w:tcPr>
          <w:p w14:paraId="3448062B">
            <w:pPr>
              <w:spacing w:line="400" w:lineRule="exact"/>
              <w:ind w:firstLine="0" w:firstLineChars="0"/>
              <w:jc w:val="center"/>
              <w:rPr>
                <w:rFonts w:eastAsia="黑体" w:cs="Times New Roman"/>
                <w:kern w:val="0"/>
                <w:szCs w:val="24"/>
              </w:rPr>
            </w:pPr>
            <w:r>
              <w:rPr>
                <w:rFonts w:eastAsia="黑体" w:cs="Times New Roman"/>
                <w:kern w:val="0"/>
                <w:szCs w:val="24"/>
              </w:rPr>
              <w:t>分类参照依据</w:t>
            </w:r>
          </w:p>
        </w:tc>
      </w:tr>
      <w:tr w14:paraId="38B0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04" w:type="dxa"/>
            <w:vAlign w:val="center"/>
          </w:tcPr>
          <w:p w14:paraId="1899FF15"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9929E1B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化学类实验室</w:t>
            </w:r>
          </w:p>
        </w:tc>
        <w:tc>
          <w:tcPr>
            <w:tcW w:w="10773" w:type="dxa"/>
            <w:vAlign w:val="center"/>
          </w:tcPr>
          <w:p w14:paraId="6C94B0C5"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 w14:paraId="29CF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04" w:type="dxa"/>
            <w:vAlign w:val="center"/>
          </w:tcPr>
          <w:p w14:paraId="7AF841E9"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5114686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生物类实验室</w:t>
            </w:r>
          </w:p>
        </w:tc>
        <w:tc>
          <w:tcPr>
            <w:tcW w:w="10773" w:type="dxa"/>
            <w:vAlign w:val="center"/>
          </w:tcPr>
          <w:p w14:paraId="155CB16F"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 w14:paraId="2ECD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04" w:type="dxa"/>
            <w:vAlign w:val="center"/>
          </w:tcPr>
          <w:p w14:paraId="43F78BC5"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D816D5B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辐射类实验室</w:t>
            </w:r>
          </w:p>
        </w:tc>
        <w:tc>
          <w:tcPr>
            <w:tcW w:w="10773" w:type="dxa"/>
            <w:vAlign w:val="center"/>
          </w:tcPr>
          <w:p w14:paraId="49AA2488"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包括物理、核科学与技术、医学、生物、化学</w:t>
            </w:r>
            <w:r>
              <w:rPr>
                <w:rFonts w:hint="eastAsia" w:eastAsia="仿宋_GB2312" w:cs="Times New Roman"/>
                <w:kern w:val="0"/>
                <w:szCs w:val="24"/>
              </w:rPr>
              <w:t>、</w:t>
            </w:r>
            <w:r>
              <w:rPr>
                <w:rFonts w:eastAsia="仿宋_GB2312" w:cs="Times New Roman"/>
                <w:kern w:val="0"/>
                <w:szCs w:val="24"/>
              </w:rPr>
              <w:t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</w:p>
        </w:tc>
      </w:tr>
      <w:tr w14:paraId="339D3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704" w:type="dxa"/>
            <w:vAlign w:val="center"/>
          </w:tcPr>
          <w:p w14:paraId="1720B6E7"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18980C8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机电类实验室</w:t>
            </w:r>
          </w:p>
        </w:tc>
        <w:tc>
          <w:tcPr>
            <w:tcW w:w="10773" w:type="dxa"/>
            <w:vAlign w:val="center"/>
          </w:tcPr>
          <w:p w14:paraId="72925F43"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 w14:paraId="11FF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04" w:type="dxa"/>
            <w:vAlign w:val="center"/>
          </w:tcPr>
          <w:p w14:paraId="2965468B">
            <w:pPr>
              <w:spacing w:line="400" w:lineRule="exact"/>
              <w:ind w:firstLine="0" w:firstLineChars="0"/>
              <w:jc w:val="center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016C258">
            <w:pPr>
              <w:spacing w:line="400" w:lineRule="exact"/>
              <w:ind w:firstLine="0" w:firstLineChars="0"/>
              <w:jc w:val="center"/>
              <w:rPr>
                <w:rFonts w:ascii="楷体" w:hAnsi="楷体" w:eastAsia="楷体" w:cs="楷体"/>
                <w:kern w:val="0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Cs w:val="24"/>
              </w:rPr>
              <w:t>其他类实验室</w:t>
            </w:r>
          </w:p>
        </w:tc>
        <w:tc>
          <w:tcPr>
            <w:tcW w:w="10773" w:type="dxa"/>
            <w:vAlign w:val="center"/>
          </w:tcPr>
          <w:p w14:paraId="0593C1C8">
            <w:pPr>
              <w:spacing w:line="400" w:lineRule="exact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hint="eastAsia" w:eastAsia="仿宋_GB2312" w:cs="Times New Roman"/>
                <w:kern w:val="0"/>
                <w:szCs w:val="24"/>
              </w:rPr>
              <w:t>或消防安全</w:t>
            </w:r>
            <w:r>
              <w:rPr>
                <w:rFonts w:eastAsia="仿宋_GB2312" w:cs="Times New Roman"/>
                <w:kern w:val="0"/>
                <w:szCs w:val="24"/>
              </w:rPr>
              <w:t>风险</w:t>
            </w:r>
          </w:p>
        </w:tc>
      </w:tr>
    </w:tbl>
    <w:p w14:paraId="1CB21936">
      <w:pPr>
        <w:ind w:firstLine="480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B"/>
    <w:rsid w:val="000B1D4B"/>
    <w:rsid w:val="0053285C"/>
    <w:rsid w:val="0B9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673</Characters>
  <Lines>4</Lines>
  <Paragraphs>1</Paragraphs>
  <TotalTime>1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杂冀悄嗜诰</cp:lastModifiedBy>
  <cp:lastPrinted>2025-03-24T07:55:33Z</cp:lastPrinted>
  <dcterms:modified xsi:type="dcterms:W3CDTF">2025-03-24T07:56:35Z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eyJoZGlkIjoiNTRkZmJlYjg0Y2Q1ZTg5OTgyNmM3NGIxNDQzOThhYjEiLCJ1c2VySWQiOiIxNTkwMjY2NTQ0In0=</vt:lpwstr>
  </property>
  <property fmtid="{D5CDD505-2E9C-101B-9397-08002B2CF9AE}" pid="3" name="KSOProductBuildVer">
    <vt:lpwstr>2052-12.1.0.20305</vt:lpwstr>
  </property>
  <property fmtid="{D5CDD505-2E9C-101B-9397-08002B2CF9AE}" pid="4" name="ICV">
    <vt:lpwstr>C3538B308EEB4F358C17F147661738C5_12</vt:lpwstr>
  </property>
</Properties>
</file>