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1291">
      <w:pPr>
        <w:spacing w:after="312" w:afterLines="100" w:line="560" w:lineRule="exact"/>
        <w:ind w:firstLine="0" w:firstLineChars="0"/>
        <w:jc w:val="left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2</w:t>
      </w:r>
    </w:p>
    <w:p w14:paraId="18F22ED3">
      <w:pPr>
        <w:spacing w:after="312" w:afterLines="10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高校实验室安全风险评价表</w:t>
      </w:r>
    </w:p>
    <w:tbl>
      <w:tblPr>
        <w:tblStyle w:val="3"/>
        <w:tblW w:w="929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008"/>
      </w:tblGrid>
      <w:tr w14:paraId="35B3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1283" w:type="dxa"/>
          </w:tcPr>
          <w:p w14:paraId="17598F26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每项计分</w:t>
            </w:r>
          </w:p>
        </w:tc>
        <w:tc>
          <w:tcPr>
            <w:tcW w:w="8008" w:type="dxa"/>
          </w:tcPr>
          <w:p w14:paraId="71BA037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kern w:val="0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Cs w:val="24"/>
              </w:rPr>
              <w:t>风险源</w:t>
            </w:r>
          </w:p>
        </w:tc>
      </w:tr>
      <w:tr w14:paraId="20CF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3" w:type="dxa"/>
          </w:tcPr>
          <w:p w14:paraId="1CEF2A62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25分</w:t>
            </w:r>
          </w:p>
          <w:p w14:paraId="29B5C8EA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</w:p>
        </w:tc>
        <w:tc>
          <w:tcPr>
            <w:tcW w:w="8008" w:type="dxa"/>
          </w:tcPr>
          <w:p w14:paraId="29F2A8C9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存储易燃易爆化学品总量在5~20kg或5~20L；</w:t>
            </w:r>
          </w:p>
          <w:p w14:paraId="3F26F84E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存储一般危化品总量50~100kg或50~100L；</w:t>
            </w:r>
          </w:p>
          <w:p w14:paraId="4D3C41A3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存储有毒、易燃气体总量为2瓶；</w:t>
            </w:r>
          </w:p>
          <w:p w14:paraId="4A413F43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使用III类射线设备的数量≥2台；</w:t>
            </w:r>
          </w:p>
          <w:p w14:paraId="6E91958B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使用简单压力容器的数量≥3台；</w:t>
            </w:r>
          </w:p>
          <w:p w14:paraId="51BFE2EE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实验室使用危险机加工装置的数量≥3台；</w:t>
            </w:r>
          </w:p>
          <w:p w14:paraId="42A195A7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实验室使用加热设备数量≥6台；</w:t>
            </w:r>
          </w:p>
          <w:p w14:paraId="1E51023D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实验室每月危险废物产生量≥100 L或kg；</w:t>
            </w:r>
          </w:p>
          <w:p w14:paraId="0DC0E988">
            <w:pPr>
              <w:pStyle w:val="5"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5870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7ECB32DE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10分</w:t>
            </w:r>
          </w:p>
        </w:tc>
        <w:tc>
          <w:tcPr>
            <w:tcW w:w="8008" w:type="dxa"/>
          </w:tcPr>
          <w:p w14:paraId="255733EE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使用超过人体安全电压（36V）的实验；</w:t>
            </w:r>
          </w:p>
          <w:p w14:paraId="3AFA81E8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涉及合成放热实验；</w:t>
            </w:r>
          </w:p>
          <w:p w14:paraId="667CB156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涉及压力实验；</w:t>
            </w:r>
          </w:p>
          <w:p w14:paraId="4AE5093F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产生易燃气体的实验；</w:t>
            </w:r>
          </w:p>
          <w:p w14:paraId="63D2CFD5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涉及持续加热实验；</w:t>
            </w:r>
          </w:p>
          <w:p w14:paraId="7EE17F0B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</w:t>
            </w:r>
            <w:r>
              <w:rPr>
                <w:rFonts w:hint="eastAsia" w:eastAsia="仿宋_GB2312" w:cs="Times New Roman"/>
                <w:kern w:val="0"/>
                <w:szCs w:val="24"/>
              </w:rPr>
              <w:t>实验室自制设备</w:t>
            </w:r>
            <w:r>
              <w:rPr>
                <w:rFonts w:eastAsia="仿宋_GB2312" w:cs="Times New Roman"/>
                <w:kern w:val="0"/>
                <w:szCs w:val="24"/>
              </w:rPr>
              <w:t>；</w:t>
            </w:r>
          </w:p>
          <w:p w14:paraId="1D8FDEEC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存储易燃易爆化学品＜5kg或5L；</w:t>
            </w:r>
          </w:p>
          <w:p w14:paraId="6238E054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实验室存储一般危化品总量＜50kg或50L；</w:t>
            </w:r>
          </w:p>
          <w:p w14:paraId="4425D0AB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存储有毒、易燃气体1瓶；</w:t>
            </w:r>
          </w:p>
          <w:p w14:paraId="7BF7CBDB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存储或使用有活性的病原微生物，对人或其他动物感染性较弱，或感染后易治愈；</w:t>
            </w:r>
          </w:p>
          <w:p w14:paraId="3944D4C9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使用简单压力容器1~2台；</w:t>
            </w:r>
          </w:p>
          <w:p w14:paraId="3E451946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使用III类射线设备1台；</w:t>
            </w:r>
          </w:p>
          <w:p w14:paraId="79BA1798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使用危险机加工装置1~2台；</w:t>
            </w:r>
          </w:p>
          <w:p w14:paraId="04E281D5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使用一般机加工装置的数量≥5台；</w:t>
            </w:r>
          </w:p>
          <w:p w14:paraId="06460105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实验室一般用电设备负载≥80%设计负载；</w:t>
            </w:r>
          </w:p>
          <w:p w14:paraId="0E4827F4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使用2、2M、1、1M类激光设备的数量≥3台；</w:t>
            </w:r>
          </w:p>
          <w:p w14:paraId="305406DF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实验室每月危险废物产生量为20~100 L或kg；</w:t>
            </w:r>
          </w:p>
          <w:p w14:paraId="6CD29F2B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</w:t>
            </w:r>
            <w:r>
              <w:rPr>
                <w:rFonts w:hint="eastAsia" w:eastAsia="仿宋_GB2312" w:cs="Times New Roman"/>
                <w:kern w:val="0"/>
                <w:szCs w:val="24"/>
              </w:rPr>
              <w:t>加热设备数量</w:t>
            </w:r>
            <w:r>
              <w:rPr>
                <w:rFonts w:eastAsia="仿宋_GB2312" w:cs="Times New Roman"/>
                <w:kern w:val="0"/>
                <w:szCs w:val="24"/>
              </w:rPr>
              <w:t>3~5台；</w:t>
            </w:r>
          </w:p>
          <w:p w14:paraId="66D1B481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实验室使用每1台明火设备；</w:t>
            </w:r>
          </w:p>
          <w:p w14:paraId="767CCA08">
            <w:pPr>
              <w:pStyle w:val="5"/>
              <w:numPr>
                <w:ilvl w:val="0"/>
                <w:numId w:val="2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  <w:tr w14:paraId="3159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283" w:type="dxa"/>
          </w:tcPr>
          <w:p w14:paraId="252DDC2D">
            <w:pPr>
              <w:spacing w:line="240" w:lineRule="auto"/>
              <w:ind w:firstLine="0"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5分</w:t>
            </w:r>
          </w:p>
        </w:tc>
        <w:tc>
          <w:tcPr>
            <w:tcW w:w="8008" w:type="dxa"/>
          </w:tcPr>
          <w:p w14:paraId="14D819AF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存储普通气体1~4瓶；</w:t>
            </w:r>
          </w:p>
          <w:p w14:paraId="22BBA8D2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使用一般机加工装置1~4台；</w:t>
            </w:r>
          </w:p>
          <w:p w14:paraId="2123766E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使用2、2M、1、1M类激光设备1~2台；</w:t>
            </w:r>
          </w:p>
          <w:p w14:paraId="3AC66E61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实验室每月危险废物产生量＜20 L或kg；</w:t>
            </w:r>
          </w:p>
          <w:p w14:paraId="606528B3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实验室使用加热设备</w:t>
            </w:r>
            <w:r>
              <w:rPr>
                <w:rFonts w:hint="eastAsia" w:eastAsia="仿宋_GB2312" w:cs="Times New Roman"/>
                <w:kern w:val="0"/>
                <w:szCs w:val="24"/>
              </w:rPr>
              <w:t>数量</w:t>
            </w:r>
            <w:r>
              <w:rPr>
                <w:rFonts w:eastAsia="仿宋_GB2312" w:cs="Times New Roman"/>
                <w:kern w:val="0"/>
                <w:szCs w:val="24"/>
              </w:rPr>
              <w:t>1~2台；</w:t>
            </w:r>
          </w:p>
          <w:p w14:paraId="31FED4C4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kern w:val="0"/>
                <w:szCs w:val="24"/>
              </w:rPr>
              <w:t>；</w:t>
            </w:r>
          </w:p>
          <w:p w14:paraId="5EBCE01E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实验室使用每1台快捷电热设备；</w:t>
            </w:r>
          </w:p>
          <w:p w14:paraId="7B4BB190">
            <w:pPr>
              <w:pStyle w:val="5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kern w:val="0"/>
                <w:szCs w:val="24"/>
              </w:rPr>
            </w:pPr>
            <w:r>
              <w:rPr>
                <w:rFonts w:eastAsia="仿宋_GB2312" w:cs="Times New Roman"/>
                <w:kern w:val="0"/>
                <w:szCs w:val="24"/>
              </w:rPr>
              <w:t>高校自行</w:t>
            </w:r>
            <w:r>
              <w:rPr>
                <w:rFonts w:hint="eastAsia" w:eastAsia="仿宋_GB2312" w:cs="Times New Roman"/>
                <w:kern w:val="0"/>
                <w:szCs w:val="24"/>
              </w:rPr>
              <w:t>规定</w:t>
            </w:r>
            <w:r>
              <w:rPr>
                <w:rFonts w:eastAsia="仿宋_GB2312" w:cs="Times New Roman"/>
                <w:kern w:val="0"/>
                <w:szCs w:val="24"/>
              </w:rPr>
              <w:t>的其他情况</w:t>
            </w:r>
          </w:p>
        </w:tc>
      </w:tr>
    </w:tbl>
    <w:p w14:paraId="7A1A0A03"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 w14:paraId="0E3CC517"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1.表中所称实验室房间均以面积为50m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 w14:paraId="2979E988"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2.表中符合任</w:t>
      </w:r>
      <w:r>
        <w:rPr>
          <w:rFonts w:hint="eastAsia" w:eastAsia="仿宋_GB2312" w:cs="Times New Roman"/>
        </w:rPr>
        <w:t>1</w:t>
      </w:r>
      <w:r>
        <w:rPr>
          <w:rFonts w:eastAsia="仿宋_GB2312" w:cs="Times New Roman"/>
        </w:rPr>
        <w:t>种情况计</w:t>
      </w:r>
      <w:r>
        <w:rPr>
          <w:rFonts w:hint="eastAsia" w:eastAsia="仿宋_GB2312" w:cs="Times New Roman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hint="eastAsia" w:eastAsia="仿宋_GB2312" w:cs="Times New Roman"/>
        </w:rPr>
        <w:t>，分数</w:t>
      </w:r>
      <w:r>
        <w:rPr>
          <w:rFonts w:eastAsia="仿宋_GB2312" w:cs="Times New Roman"/>
        </w:rPr>
        <w:t>累加计算</w:t>
      </w:r>
      <w:r>
        <w:rPr>
          <w:rFonts w:hint="eastAsia" w:eastAsia="仿宋_GB2312" w:cs="Times New Roman"/>
        </w:rPr>
        <w:t>，</w:t>
      </w:r>
      <w:r>
        <w:rPr>
          <w:rFonts w:eastAsia="仿宋_GB2312" w:cs="Times New Roman"/>
        </w:rPr>
        <w:t>最高100分；</w:t>
      </w:r>
    </w:p>
    <w:p w14:paraId="3395B575">
      <w:pPr>
        <w:spacing w:line="240" w:lineRule="auto"/>
        <w:ind w:firstLine="480"/>
      </w:pPr>
      <w:r>
        <w:rPr>
          <w:rFonts w:eastAsia="仿宋_GB2312" w:cs="Times New Roman"/>
        </w:rPr>
        <w:t>3.</w:t>
      </w:r>
      <w:r>
        <w:rPr>
          <w:rFonts w:hint="eastAsia" w:eastAsia="仿宋_GB2312" w:cs="Times New Roman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eastAsia="仿宋_GB2312" w:cs="Times New Roman"/>
        </w:rPr>
        <w:t>设备</w:t>
      </w:r>
      <w:r>
        <w:rPr>
          <w:rFonts w:eastAsia="仿宋_GB2312" w:cs="Times New Roman"/>
        </w:rPr>
        <w:t>进行管理。</w:t>
      </w:r>
    </w:p>
    <w:sectPr>
      <w:pgSz w:w="11906" w:h="16838"/>
      <w:pgMar w:top="567" w:right="567" w:bottom="56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71"/>
    <w:rsid w:val="00500C71"/>
    <w:rsid w:val="0053285C"/>
    <w:rsid w:val="6F6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713</Words>
  <Characters>798</Characters>
  <Lines>6</Lines>
  <Paragraphs>1</Paragraphs>
  <TotalTime>43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dell</dc:creator>
  <cp:lastModifiedBy>杂冀悄嗜诰</cp:lastModifiedBy>
  <cp:lastPrinted>2025-03-24T07:55:41Z</cp:lastPrinted>
  <dcterms:modified xsi:type="dcterms:W3CDTF">2025-03-24T07:59:15Z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eyJoZGlkIjoiNTRkZmJlYjg0Y2Q1ZTg5OTgyNmM3NGIxNDQzOThhYjEiLCJ1c2VySWQiOiIxNTkwMjY2NTQ0In0=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A388F96C75E040AFB5AD2123D3E4949E_12</vt:lpwstr>
  </property>
</Properties>
</file>